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1664" w14:textId="14C50DFF" w:rsidR="00DF2F10" w:rsidRPr="007D4DFA" w:rsidRDefault="00DF2F10" w:rsidP="007D4DFA">
      <w:pPr>
        <w:shd w:val="clear" w:color="auto" w:fill="FFFFFF"/>
        <w:spacing w:after="0"/>
        <w:ind w:firstLine="567"/>
        <w:jc w:val="center"/>
        <w:textAlignment w:val="baseline"/>
        <w:rPr>
          <w:rFonts w:eastAsia="Times New Roman" w:cstheme="minorHAnsi"/>
          <w:b/>
          <w:caps/>
          <w:sz w:val="28"/>
          <w:szCs w:val="28"/>
          <w:lang w:val="uk-UA" w:eastAsia="ru-RU"/>
        </w:rPr>
      </w:pPr>
      <w:r w:rsidRPr="007D4DFA">
        <w:rPr>
          <w:rFonts w:eastAsia="Times New Roman" w:cstheme="minorHAnsi"/>
          <w:b/>
          <w:caps/>
          <w:sz w:val="28"/>
          <w:szCs w:val="28"/>
          <w:lang w:val="uk-UA" w:eastAsia="ru-RU"/>
        </w:rPr>
        <w:t>ПРАВА ТА ОБОВ'ЯЗКИ Оператора газорозподільної системи</w:t>
      </w:r>
    </w:p>
    <w:p w14:paraId="4C2BB00D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 w:cstheme="minorHAnsi"/>
          <w:iCs/>
          <w:sz w:val="24"/>
          <w:szCs w:val="24"/>
          <w:bdr w:val="none" w:sz="0" w:space="0" w:color="auto" w:frame="1"/>
          <w:lang w:val="uk-UA" w:eastAsia="ru-RU"/>
        </w:rPr>
      </w:pPr>
      <w:r w:rsidRPr="007D4DFA">
        <w:rPr>
          <w:rFonts w:eastAsia="Times New Roman" w:cstheme="minorHAnsi"/>
          <w:iCs/>
          <w:sz w:val="24"/>
          <w:szCs w:val="24"/>
          <w:bdr w:val="none" w:sz="0" w:space="0" w:color="auto" w:frame="1"/>
          <w:lang w:val="uk-UA" w:eastAsia="ru-RU"/>
        </w:rPr>
        <w:t xml:space="preserve">Відносини між Оператором газорозподільної системи та споживачами природного газу регулюються нормами Закону України «Про ринок природного газу», Кодексу газорозподільних систем, </w:t>
      </w:r>
      <w:r w:rsidR="005D1C11" w:rsidRPr="007D4DFA">
        <w:rPr>
          <w:rFonts w:eastAsia="Times New Roman" w:cstheme="minorHAnsi"/>
          <w:iCs/>
          <w:sz w:val="24"/>
          <w:szCs w:val="24"/>
          <w:bdr w:val="none" w:sz="0" w:space="0" w:color="auto" w:frame="1"/>
          <w:lang w:val="uk-UA" w:eastAsia="ru-RU"/>
        </w:rPr>
        <w:t xml:space="preserve">Типового договору розподілу природного газу, Правилами безпеки систем газопостачання, </w:t>
      </w:r>
      <w:r w:rsidRPr="007D4DFA">
        <w:rPr>
          <w:rFonts w:eastAsia="Times New Roman" w:cstheme="minorHAnsi"/>
          <w:iCs/>
          <w:sz w:val="24"/>
          <w:szCs w:val="24"/>
          <w:bdr w:val="none" w:sz="0" w:space="0" w:color="auto" w:frame="1"/>
          <w:lang w:val="uk-UA" w:eastAsia="ru-RU"/>
        </w:rPr>
        <w:t>Правилами постачання природного газу та іншими нормативними документами.</w:t>
      </w:r>
    </w:p>
    <w:p w14:paraId="430DC5A1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textAlignment w:val="baseline"/>
        <w:rPr>
          <w:rFonts w:cstheme="minorHAnsi"/>
          <w:sz w:val="24"/>
          <w:szCs w:val="24"/>
          <w:shd w:val="clear" w:color="auto" w:fill="FFFFFF"/>
          <w:lang w:val="uk-UA"/>
        </w:rPr>
      </w:pPr>
      <w:r w:rsidRPr="007D4DFA">
        <w:rPr>
          <w:rFonts w:cstheme="minorHAnsi"/>
          <w:b/>
          <w:sz w:val="24"/>
          <w:szCs w:val="24"/>
          <w:shd w:val="clear" w:color="auto" w:fill="FFFFFF"/>
          <w:lang w:val="uk-UA"/>
        </w:rPr>
        <w:t>Споживач</w:t>
      </w:r>
      <w:r w:rsidRPr="007D4DFA">
        <w:rPr>
          <w:rFonts w:cstheme="minorHAnsi"/>
          <w:sz w:val="24"/>
          <w:szCs w:val="24"/>
          <w:shd w:val="clear" w:color="auto" w:fill="FFFFFF"/>
          <w:lang w:val="uk-UA"/>
        </w:rPr>
        <w:t xml:space="preserve"> - фізична особа, фізична особа - підприємець або юридична особа, яка отримує природний газ на підставі договору постачання природного газу з метою використання для власних потреб, а не для перепродажу, або використання в якості сировини.</w:t>
      </w:r>
    </w:p>
    <w:p w14:paraId="02638DCE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textAlignment w:val="baseline"/>
        <w:rPr>
          <w:rFonts w:cstheme="minorHAnsi"/>
          <w:sz w:val="24"/>
          <w:szCs w:val="24"/>
          <w:shd w:val="clear" w:color="auto" w:fill="FFFFFF"/>
          <w:lang w:val="uk-UA"/>
        </w:rPr>
      </w:pPr>
      <w:r w:rsidRPr="007D4DFA">
        <w:rPr>
          <w:rFonts w:cstheme="minorHAnsi"/>
          <w:b/>
          <w:sz w:val="24"/>
          <w:szCs w:val="24"/>
          <w:shd w:val="clear" w:color="auto" w:fill="FFFFFF"/>
          <w:lang w:val="uk-UA"/>
        </w:rPr>
        <w:t>Оператор газорозподільної системи</w:t>
      </w:r>
      <w:r w:rsidRPr="007D4DFA">
        <w:rPr>
          <w:rFonts w:cstheme="minorHAnsi"/>
          <w:sz w:val="24"/>
          <w:szCs w:val="24"/>
          <w:shd w:val="clear" w:color="auto" w:fill="FFFFFF"/>
          <w:lang w:val="uk-UA"/>
        </w:rPr>
        <w:t xml:space="preserve"> - суб’єкт господарювання, який на підставі ліцензії здійснює діяльність із розподілу природного газу газорозподільною системою на користь третіх осіб (замовників)</w:t>
      </w:r>
    </w:p>
    <w:p w14:paraId="4043C2EC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7D4DFA">
        <w:rPr>
          <w:rFonts w:eastAsia="Times New Roman" w:cstheme="minorHAnsi"/>
          <w:sz w:val="24"/>
          <w:szCs w:val="24"/>
          <w:lang w:val="uk-UA" w:eastAsia="ru-RU"/>
        </w:rPr>
        <w:t>Розподіл природного газу здійснюється на підставі та умовах договору розподілу природного газу в порядку, передбаченому Кодексом газорозподільних систем та іншими нормативно-правовими актами.</w:t>
      </w:r>
    </w:p>
    <w:p w14:paraId="02999C3A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rPr>
          <w:rFonts w:eastAsia="Times New Roman" w:cstheme="minorHAnsi"/>
          <w:sz w:val="24"/>
          <w:szCs w:val="24"/>
          <w:lang w:val="uk-UA" w:eastAsia="ru-RU"/>
        </w:rPr>
      </w:pPr>
      <w:bookmarkStart w:id="0" w:name="n648"/>
      <w:bookmarkEnd w:id="0"/>
      <w:r w:rsidRPr="007D4DFA">
        <w:rPr>
          <w:rFonts w:eastAsia="Times New Roman" w:cstheme="minorHAnsi"/>
          <w:sz w:val="24"/>
          <w:szCs w:val="24"/>
          <w:lang w:val="uk-UA" w:eastAsia="ru-RU"/>
        </w:rPr>
        <w:t>За договором розподілу природного газу оператор газорозподільної системи зобов’язується забезпечити замовнику послуги розподілу природного газу на період та умовах, визначених договором розподілу природного газу, а замовник зобов’язується сплатити оператору газорозподільної системи вартість послуг розподілу природного газу.</w:t>
      </w:r>
    </w:p>
    <w:p w14:paraId="5A0B01EF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textAlignment w:val="baseline"/>
        <w:rPr>
          <w:rFonts w:cstheme="minorHAnsi"/>
          <w:sz w:val="24"/>
          <w:szCs w:val="24"/>
          <w:shd w:val="clear" w:color="auto" w:fill="FFFFFF"/>
          <w:lang w:val="uk-UA"/>
        </w:rPr>
      </w:pPr>
      <w:r w:rsidRPr="007D4DFA">
        <w:rPr>
          <w:rFonts w:cstheme="minorHAnsi"/>
          <w:sz w:val="24"/>
          <w:szCs w:val="24"/>
          <w:shd w:val="clear" w:color="auto" w:fill="FFFFFF"/>
          <w:lang w:val="uk-UA"/>
        </w:rPr>
        <w:t>Оператор газорозподільної системи відповідає за надійну та безпечну експлуатацію, підтримання у належному стані та розвиток (включаючи нове будівництво та реконструкцію) газорозподільної системи, якою він користується на законних підставах.</w:t>
      </w:r>
    </w:p>
    <w:p w14:paraId="735615C0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val="uk-UA" w:eastAsia="ru-RU"/>
        </w:rPr>
      </w:pPr>
    </w:p>
    <w:p w14:paraId="488D551F" w14:textId="66B6AA27" w:rsidR="00DF2F10" w:rsidRPr="007D4DFA" w:rsidRDefault="00DF2F10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rFonts w:asciiTheme="minorHAnsi" w:hAnsiTheme="minorHAnsi" w:cstheme="minorHAnsi"/>
          <w:b/>
          <w:color w:val="auto"/>
          <w:sz w:val="28"/>
          <w:szCs w:val="28"/>
          <w:lang w:val="uk-UA"/>
        </w:rPr>
      </w:pPr>
      <w:bookmarkStart w:id="1" w:name="n623"/>
      <w:bookmarkStart w:id="2" w:name="n627"/>
      <w:bookmarkEnd w:id="1"/>
      <w:bookmarkEnd w:id="2"/>
      <w:r w:rsidRPr="007D4DFA">
        <w:rPr>
          <w:rFonts w:asciiTheme="minorHAnsi" w:hAnsiTheme="minorHAnsi" w:cstheme="minorHAnsi"/>
          <w:b/>
          <w:sz w:val="28"/>
          <w:szCs w:val="28"/>
          <w:lang w:val="uk-UA"/>
        </w:rPr>
        <w:t>Згідно Типового договору розподілу природного газу</w:t>
      </w:r>
    </w:p>
    <w:p w14:paraId="71074F2A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  <w:r w:rsidRPr="007D4DFA">
        <w:rPr>
          <w:rFonts w:asciiTheme="minorHAnsi" w:hAnsiTheme="minorHAnsi" w:cstheme="minorHAnsi"/>
          <w:b/>
          <w:lang w:val="uk-UA"/>
        </w:rPr>
        <w:t>Оператор ГРМ зобов'язується:</w:t>
      </w:r>
    </w:p>
    <w:p w14:paraId="4074F458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3" w:name="n94"/>
      <w:bookmarkEnd w:id="3"/>
      <w:r w:rsidRPr="007D4DFA">
        <w:rPr>
          <w:rFonts w:asciiTheme="minorHAnsi" w:hAnsiTheme="minorHAnsi" w:cstheme="minorHAnsi"/>
          <w:lang w:val="uk-UA"/>
        </w:rPr>
        <w:t xml:space="preserve">1) розміщувати на сайті чинні тарифи за послуги з розподілу природного газу та поточну редакцію тексту </w:t>
      </w:r>
      <w:r w:rsidR="00AE5843" w:rsidRPr="007D4DFA">
        <w:rPr>
          <w:rFonts w:asciiTheme="minorHAnsi" w:hAnsiTheme="minorHAnsi" w:cstheme="minorHAnsi"/>
          <w:lang w:val="uk-UA"/>
        </w:rPr>
        <w:t>Типового д</w:t>
      </w:r>
      <w:r w:rsidRPr="007D4DFA">
        <w:rPr>
          <w:rFonts w:asciiTheme="minorHAnsi" w:hAnsiTheme="minorHAnsi" w:cstheme="minorHAnsi"/>
          <w:lang w:val="uk-UA"/>
        </w:rPr>
        <w:t>оговору</w:t>
      </w:r>
      <w:r w:rsidR="00AE5843" w:rsidRPr="007D4DFA">
        <w:rPr>
          <w:rFonts w:asciiTheme="minorHAnsi" w:hAnsiTheme="minorHAnsi" w:cstheme="minorHAnsi"/>
          <w:lang w:val="uk-UA"/>
        </w:rPr>
        <w:t xml:space="preserve"> розподілу газу</w:t>
      </w:r>
      <w:r w:rsidRPr="007D4DFA">
        <w:rPr>
          <w:rFonts w:asciiTheme="minorHAnsi" w:hAnsiTheme="minorHAnsi" w:cstheme="minorHAnsi"/>
          <w:lang w:val="uk-UA"/>
        </w:rPr>
        <w:t xml:space="preserve"> і </w:t>
      </w:r>
      <w:hyperlink r:id="rId5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Кодексу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, а у разі внесення до цього Договору в установленому законодавством порядку відповідних змін своєчасно їх публікувати в офіційних друкованих виданнях, які публікуються на території його ліцензованої діяльності;</w:t>
      </w:r>
    </w:p>
    <w:p w14:paraId="61CEB7FF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4" w:name="n95"/>
      <w:bookmarkEnd w:id="4"/>
      <w:r w:rsidRPr="007D4DFA">
        <w:rPr>
          <w:rFonts w:asciiTheme="minorHAnsi" w:hAnsiTheme="minorHAnsi" w:cstheme="minorHAnsi"/>
          <w:lang w:val="uk-UA"/>
        </w:rPr>
        <w:t>2) забезпечити можливість цілодобового доступу Споживача до газорозподільної системи та передачу належних Споживачу об’ємів (обсягів) природного газу з дотриманням належного рівня надійності, безпеки, якості та величини його тиску за умови дотримання Споживачем вимог цього Договору;</w:t>
      </w:r>
    </w:p>
    <w:p w14:paraId="52759E48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5" w:name="n233"/>
      <w:bookmarkStart w:id="6" w:name="n96"/>
      <w:bookmarkEnd w:id="5"/>
      <w:bookmarkEnd w:id="6"/>
      <w:r w:rsidRPr="007D4DFA">
        <w:rPr>
          <w:rFonts w:asciiTheme="minorHAnsi" w:hAnsiTheme="minorHAnsi" w:cstheme="minorHAnsi"/>
          <w:lang w:val="uk-UA"/>
        </w:rPr>
        <w:t>3) забезпечити належну організацію та функціонування особистого кабінету Споживача;</w:t>
      </w:r>
    </w:p>
    <w:p w14:paraId="05461889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7" w:name="n97"/>
      <w:bookmarkEnd w:id="7"/>
      <w:r w:rsidRPr="007D4DFA">
        <w:rPr>
          <w:rFonts w:asciiTheme="minorHAnsi" w:hAnsiTheme="minorHAnsi" w:cstheme="minorHAnsi"/>
          <w:lang w:val="uk-UA"/>
        </w:rPr>
        <w:t>4) забезпечити належний рівень комерційного обліку природного газу по Споживачу, у тому числі формування загального об’єму та обсягу розподілу (споживання) природного газу Споживачу за відповідний період з урахуванням наданих Споживачем Оператору ГРМ показань лічильника або контрольного зняття показань лічильника Оператором ГРМ згідно з вимогами </w:t>
      </w:r>
      <w:hyperlink r:id="rId6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Кодексу ГРМ</w:t>
        </w:r>
      </w:hyperlink>
      <w:r w:rsidRPr="007D4DFA">
        <w:rPr>
          <w:rFonts w:asciiTheme="minorHAnsi" w:hAnsiTheme="minorHAnsi" w:cstheme="minorHAnsi"/>
          <w:lang w:val="uk-UA"/>
        </w:rPr>
        <w:t>;</w:t>
      </w:r>
    </w:p>
    <w:p w14:paraId="6D27F438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8" w:name="n253"/>
      <w:bookmarkStart w:id="9" w:name="n256"/>
      <w:bookmarkEnd w:id="8"/>
      <w:bookmarkEnd w:id="9"/>
      <w:r w:rsidRPr="007D4DFA">
        <w:rPr>
          <w:rFonts w:asciiTheme="minorHAnsi" w:hAnsiTheme="minorHAnsi" w:cstheme="minorHAnsi"/>
          <w:lang w:val="uk-UA"/>
        </w:rPr>
        <w:t>5) щомісячно в особистих кабінетах (за наявності) та у платіжному документі побутового споживача зазначати фактичні обсяги споживання природного газу та показання лічильника (за наявності), на основі яких визначені обсяги споживання;</w:t>
      </w:r>
    </w:p>
    <w:p w14:paraId="30D0E7E1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0" w:name="n257"/>
      <w:bookmarkStart w:id="11" w:name="n98"/>
      <w:bookmarkEnd w:id="10"/>
      <w:bookmarkEnd w:id="11"/>
      <w:r w:rsidRPr="007D4DFA">
        <w:rPr>
          <w:rFonts w:asciiTheme="minorHAnsi" w:hAnsiTheme="minorHAnsi" w:cstheme="minorHAnsi"/>
          <w:lang w:val="uk-UA"/>
        </w:rPr>
        <w:lastRenderedPageBreak/>
        <w:t>6) дотримуватись встановлених вимог </w:t>
      </w:r>
      <w:hyperlink r:id="rId7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Кодексу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 щодо приладового обліку, якщо комерційний вузол обліку (лічильник газу) за цим Договором буде належати Оператору ГРМ;</w:t>
      </w:r>
    </w:p>
    <w:p w14:paraId="595C6CFE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2" w:name="n99"/>
      <w:bookmarkEnd w:id="12"/>
      <w:r w:rsidRPr="007D4DFA">
        <w:rPr>
          <w:rFonts w:asciiTheme="minorHAnsi" w:hAnsiTheme="minorHAnsi" w:cstheme="minorHAnsi"/>
          <w:lang w:val="uk-UA"/>
        </w:rPr>
        <w:t xml:space="preserve">7) за письмовою вимогою Споживача безкоштовно надати йому завірену письмову форму </w:t>
      </w:r>
      <w:r w:rsidR="00AE5843" w:rsidRPr="007D4DFA">
        <w:rPr>
          <w:rFonts w:asciiTheme="minorHAnsi" w:hAnsiTheme="minorHAnsi" w:cstheme="minorHAnsi"/>
          <w:lang w:val="uk-UA"/>
        </w:rPr>
        <w:t>Типового д</w:t>
      </w:r>
      <w:r w:rsidRPr="007D4DFA">
        <w:rPr>
          <w:rFonts w:asciiTheme="minorHAnsi" w:hAnsiTheme="minorHAnsi" w:cstheme="minorHAnsi"/>
          <w:lang w:val="uk-UA"/>
        </w:rPr>
        <w:t>оговору</w:t>
      </w:r>
      <w:r w:rsidR="00AE5843" w:rsidRPr="007D4DFA">
        <w:rPr>
          <w:rFonts w:asciiTheme="minorHAnsi" w:hAnsiTheme="minorHAnsi" w:cstheme="minorHAnsi"/>
          <w:lang w:val="uk-UA"/>
        </w:rPr>
        <w:t xml:space="preserve"> розподілу газу</w:t>
      </w:r>
      <w:r w:rsidRPr="007D4DFA">
        <w:rPr>
          <w:rFonts w:asciiTheme="minorHAnsi" w:hAnsiTheme="minorHAnsi" w:cstheme="minorHAnsi"/>
          <w:lang w:val="uk-UA"/>
        </w:rPr>
        <w:t xml:space="preserve"> протягом десяти днів з дня надання Оператору ГРМ такої вимоги;</w:t>
      </w:r>
    </w:p>
    <w:p w14:paraId="49CE2656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3" w:name="n100"/>
      <w:bookmarkEnd w:id="13"/>
      <w:r w:rsidRPr="007D4DFA">
        <w:rPr>
          <w:rFonts w:asciiTheme="minorHAnsi" w:hAnsiTheme="minorHAnsi" w:cstheme="minorHAnsi"/>
          <w:lang w:val="uk-UA"/>
        </w:rPr>
        <w:t>8) проводити на вимогу Споживача перевірку роботи комерційного вузла обліку (лічильника газу) у порядку, визначеному </w:t>
      </w:r>
      <w:hyperlink r:id="rId8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Кодексом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;</w:t>
      </w:r>
    </w:p>
    <w:p w14:paraId="04A197D3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4" w:name="n101"/>
      <w:bookmarkEnd w:id="14"/>
      <w:r w:rsidRPr="007D4DFA">
        <w:rPr>
          <w:rFonts w:asciiTheme="minorHAnsi" w:hAnsiTheme="minorHAnsi" w:cstheme="minorHAnsi"/>
          <w:lang w:val="uk-UA"/>
        </w:rPr>
        <w:t>9) здійснювати перерахунок об’ємів (обсягів) розподіленого природного газу по об’єкту Споживача відповідно до вимог </w:t>
      </w:r>
      <w:hyperlink r:id="rId9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lang w:val="uk-UA"/>
          </w:rPr>
          <w:t>Кодексу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 та сплачувати компенсацію Споживачу у разі невідповідності якості природного газу на межі балансової належності об’єкта Споживча параметрам, визначеним Кодексом газорозподільних систем;</w:t>
      </w:r>
    </w:p>
    <w:p w14:paraId="464A2051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5" w:name="n260"/>
      <w:bookmarkEnd w:id="15"/>
      <w:r w:rsidRPr="007D4DFA">
        <w:rPr>
          <w:rFonts w:asciiTheme="minorHAnsi" w:hAnsiTheme="minorHAnsi" w:cstheme="minorHAnsi"/>
          <w:lang w:val="uk-UA"/>
        </w:rPr>
        <w:t>10) на письмове звернення побутового споживача, не пізніше п'ятнадцяти робочих днів з дня отримання такого звернення, проводити з таким споживачем звіряння фактично використаних об’єктом споживача об’ємів природного газу та сплачених коштів за послуги розподілу природного газу з підписанням відповідного акта;</w:t>
      </w:r>
    </w:p>
    <w:p w14:paraId="24C692C7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6" w:name="n261"/>
      <w:bookmarkStart w:id="17" w:name="n102"/>
      <w:bookmarkEnd w:id="16"/>
      <w:bookmarkEnd w:id="17"/>
      <w:r w:rsidRPr="007D4DFA">
        <w:rPr>
          <w:rFonts w:asciiTheme="minorHAnsi" w:hAnsiTheme="minorHAnsi" w:cstheme="minorHAnsi"/>
          <w:lang w:val="uk-UA"/>
        </w:rPr>
        <w:t xml:space="preserve">11) дотримуватись інших вимог </w:t>
      </w:r>
      <w:r w:rsidR="00286132" w:rsidRPr="007D4DFA">
        <w:rPr>
          <w:rFonts w:asciiTheme="minorHAnsi" w:hAnsiTheme="minorHAnsi" w:cstheme="minorHAnsi"/>
          <w:lang w:val="uk-UA"/>
        </w:rPr>
        <w:t>законодавства</w:t>
      </w:r>
      <w:r w:rsidRPr="007D4DFA">
        <w:rPr>
          <w:rFonts w:asciiTheme="minorHAnsi" w:hAnsiTheme="minorHAnsi" w:cstheme="minorHAnsi"/>
          <w:lang w:val="uk-UA"/>
        </w:rPr>
        <w:t>.</w:t>
      </w:r>
    </w:p>
    <w:p w14:paraId="70F99D7A" w14:textId="77777777" w:rsidR="00AE5843" w:rsidRPr="007D4DFA" w:rsidRDefault="00AE5843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  <w:bookmarkStart w:id="18" w:name="n103"/>
      <w:bookmarkEnd w:id="18"/>
    </w:p>
    <w:p w14:paraId="331B5293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  <w:r w:rsidRPr="007D4DFA">
        <w:rPr>
          <w:rFonts w:asciiTheme="minorHAnsi" w:hAnsiTheme="minorHAnsi" w:cstheme="minorHAnsi"/>
          <w:b/>
          <w:lang w:val="uk-UA"/>
        </w:rPr>
        <w:t>Оператор ГРМ має право:</w:t>
      </w:r>
    </w:p>
    <w:p w14:paraId="3A3B919E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9" w:name="n104"/>
      <w:bookmarkEnd w:id="19"/>
      <w:r w:rsidRPr="007D4DFA">
        <w:rPr>
          <w:rFonts w:asciiTheme="minorHAnsi" w:hAnsiTheme="minorHAnsi" w:cstheme="minorHAnsi"/>
          <w:lang w:val="uk-UA"/>
        </w:rPr>
        <w:t>1) отри</w:t>
      </w:r>
      <w:r w:rsidR="00286132" w:rsidRPr="007D4DFA">
        <w:rPr>
          <w:rFonts w:asciiTheme="minorHAnsi" w:hAnsiTheme="minorHAnsi" w:cstheme="minorHAnsi"/>
          <w:lang w:val="uk-UA"/>
        </w:rPr>
        <w:t>мувати від Споживача оплату за д</w:t>
      </w:r>
      <w:r w:rsidRPr="007D4DFA">
        <w:rPr>
          <w:rFonts w:asciiTheme="minorHAnsi" w:hAnsiTheme="minorHAnsi" w:cstheme="minorHAnsi"/>
          <w:lang w:val="uk-UA"/>
        </w:rPr>
        <w:t>оговором</w:t>
      </w:r>
      <w:r w:rsidR="00286132" w:rsidRPr="007D4DFA">
        <w:rPr>
          <w:rFonts w:asciiTheme="minorHAnsi" w:hAnsiTheme="minorHAnsi" w:cstheme="minorHAnsi"/>
          <w:lang w:val="uk-UA"/>
        </w:rPr>
        <w:t xml:space="preserve"> розподілу газу</w:t>
      </w:r>
      <w:r w:rsidRPr="007D4DFA">
        <w:rPr>
          <w:rFonts w:asciiTheme="minorHAnsi" w:hAnsiTheme="minorHAnsi" w:cstheme="minorHAnsi"/>
          <w:lang w:val="uk-UA"/>
        </w:rPr>
        <w:t>;</w:t>
      </w:r>
    </w:p>
    <w:p w14:paraId="1A4E276D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0" w:name="n105"/>
      <w:bookmarkEnd w:id="20"/>
      <w:r w:rsidRPr="007D4DFA">
        <w:rPr>
          <w:rFonts w:asciiTheme="minorHAnsi" w:hAnsiTheme="minorHAnsi" w:cstheme="minorHAnsi"/>
          <w:lang w:val="uk-UA"/>
        </w:rPr>
        <w:t>2) не здійснювати фактичний розподіл природного газу Споживачу або обмежити його чи припинити у порядку та на підставах, передбачених цим Договором;</w:t>
      </w:r>
    </w:p>
    <w:p w14:paraId="434B4FF2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1" w:name="n106"/>
      <w:bookmarkEnd w:id="21"/>
      <w:r w:rsidRPr="007D4DFA">
        <w:rPr>
          <w:rFonts w:asciiTheme="minorHAnsi" w:hAnsiTheme="minorHAnsi" w:cstheme="minorHAnsi"/>
          <w:lang w:val="uk-UA"/>
        </w:rPr>
        <w:t>3) безперешкодного та безкоштовного доступу на територію та земельну ділянку Споживача, де розташована газорозподільна система, та/або газове обладнання Споживача, та/або комерційний вузол обліку, для виконання службових обов’язків, передбачених законодавством та цим Договором;</w:t>
      </w:r>
    </w:p>
    <w:p w14:paraId="3B46DE77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2" w:name="n107"/>
      <w:bookmarkEnd w:id="22"/>
      <w:r w:rsidRPr="007D4DFA">
        <w:rPr>
          <w:rFonts w:asciiTheme="minorHAnsi" w:hAnsiTheme="minorHAnsi" w:cstheme="minorHAnsi"/>
          <w:lang w:val="uk-UA"/>
        </w:rPr>
        <w:t>4) перевіряти роботу комерційного вузла обліку (лічильника газу), у тому числі встановленого на об'єкті Споживача, у порядку, визначеному </w:t>
      </w:r>
      <w:hyperlink r:id="rId10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Кодексом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;</w:t>
      </w:r>
    </w:p>
    <w:p w14:paraId="28D1561F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3" w:name="n108"/>
      <w:bookmarkEnd w:id="23"/>
      <w:r w:rsidRPr="007D4DFA">
        <w:rPr>
          <w:rFonts w:asciiTheme="minorHAnsi" w:hAnsiTheme="minorHAnsi" w:cstheme="minorHAnsi"/>
          <w:lang w:val="uk-UA"/>
        </w:rPr>
        <w:t>5) вимагати від Споживача підписання акта розмежування балансової належності та експлуатаційної відповідальності Сторін;</w:t>
      </w:r>
    </w:p>
    <w:p w14:paraId="01E1A368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4" w:name="n109"/>
      <w:bookmarkEnd w:id="24"/>
      <w:r w:rsidRPr="007D4DFA">
        <w:rPr>
          <w:rFonts w:asciiTheme="minorHAnsi" w:hAnsiTheme="minorHAnsi" w:cstheme="minorHAnsi"/>
          <w:lang w:val="uk-UA"/>
        </w:rPr>
        <w:t>6) встановлювати на комерційному вузлі обліку (лічильнику газу) засоби дистанційної передачі даних та/або дублюючі чи контрольні засоби вимірювальної техніки, якщо такі заходи здійснюються за рахунок та силами Оператора ГРМ;</w:t>
      </w:r>
    </w:p>
    <w:p w14:paraId="48466C7A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5" w:name="n110"/>
      <w:bookmarkEnd w:id="25"/>
      <w:r w:rsidRPr="007D4DFA">
        <w:rPr>
          <w:rFonts w:asciiTheme="minorHAnsi" w:hAnsiTheme="minorHAnsi" w:cstheme="minorHAnsi"/>
          <w:lang w:val="uk-UA"/>
        </w:rPr>
        <w:t>7) інші права, передбачені цим Договором та </w:t>
      </w:r>
      <w:hyperlink r:id="rId11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Кодексом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.</w:t>
      </w:r>
    </w:p>
    <w:p w14:paraId="50BC57CB" w14:textId="0A19863B" w:rsidR="007D4DFA" w:rsidRDefault="007D4DFA">
      <w:pPr>
        <w:rPr>
          <w:rFonts w:eastAsia="Times New Roman" w:cstheme="minorHAnsi"/>
          <w:b/>
          <w:sz w:val="24"/>
          <w:szCs w:val="24"/>
          <w:lang w:val="uk-UA" w:eastAsia="ru-RU"/>
        </w:rPr>
      </w:pPr>
      <w:r>
        <w:rPr>
          <w:rFonts w:cstheme="minorHAnsi"/>
          <w:b/>
          <w:lang w:val="uk-UA"/>
        </w:rPr>
        <w:br w:type="page"/>
      </w:r>
    </w:p>
    <w:p w14:paraId="3EE70FA8" w14:textId="1324E95E" w:rsidR="00286132" w:rsidRPr="007D4DFA" w:rsidRDefault="00DF2F10" w:rsidP="007D4DFA">
      <w:pPr>
        <w:shd w:val="clear" w:color="auto" w:fill="FFFFFF"/>
        <w:spacing w:after="0"/>
        <w:ind w:firstLine="567"/>
        <w:jc w:val="center"/>
        <w:textAlignment w:val="baseline"/>
        <w:rPr>
          <w:rFonts w:eastAsia="Times New Roman" w:cstheme="minorHAnsi"/>
          <w:b/>
          <w:sz w:val="28"/>
          <w:szCs w:val="28"/>
          <w:lang w:val="uk-UA" w:eastAsia="ru-RU"/>
        </w:rPr>
      </w:pPr>
      <w:r w:rsidRPr="007D4DFA">
        <w:rPr>
          <w:rFonts w:eastAsia="Times New Roman" w:cstheme="minorHAnsi"/>
          <w:b/>
          <w:sz w:val="28"/>
          <w:szCs w:val="28"/>
          <w:lang w:val="uk-UA" w:eastAsia="ru-RU"/>
        </w:rPr>
        <w:lastRenderedPageBreak/>
        <w:t>Відповідно до ст. 37, 38 Закону України «Про ринок природного газу»</w:t>
      </w:r>
      <w:bookmarkStart w:id="26" w:name="n323"/>
      <w:bookmarkEnd w:id="26"/>
    </w:p>
    <w:p w14:paraId="41507599" w14:textId="77777777" w:rsidR="00286132" w:rsidRPr="007D4DFA" w:rsidRDefault="00286132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  <w:r w:rsidRPr="007D4DFA">
        <w:rPr>
          <w:rFonts w:asciiTheme="minorHAnsi" w:hAnsiTheme="minorHAnsi" w:cstheme="minorHAnsi"/>
          <w:b/>
          <w:lang w:val="uk-UA"/>
        </w:rPr>
        <w:t xml:space="preserve">Оператор газорозподільної системи має право </w:t>
      </w:r>
      <w:r w:rsidRPr="007D4DFA">
        <w:rPr>
          <w:rFonts w:asciiTheme="minorHAnsi" w:hAnsiTheme="minorHAnsi" w:cstheme="minorHAnsi"/>
          <w:lang w:val="uk-UA"/>
        </w:rPr>
        <w:t>безперешкодного та безкоштовного доступу до земельних ділянок усіх форм власності, на яких розташована газорозподільна система, для виконання службових обов’язків, передбачених законодавством.</w:t>
      </w:r>
    </w:p>
    <w:p w14:paraId="46BC590E" w14:textId="77777777" w:rsidR="00DF2F10" w:rsidRPr="007D4DFA" w:rsidRDefault="00DF2F10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</w:p>
    <w:p w14:paraId="42B14C32" w14:textId="77777777" w:rsidR="0086488A" w:rsidRPr="007D4DFA" w:rsidRDefault="00DF2F10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  <w:r w:rsidRPr="007D4DFA">
        <w:rPr>
          <w:rFonts w:asciiTheme="minorHAnsi" w:hAnsiTheme="minorHAnsi" w:cstheme="minorHAnsi"/>
          <w:b/>
          <w:lang w:val="uk-UA"/>
        </w:rPr>
        <w:t>О</w:t>
      </w:r>
      <w:r w:rsidR="0086488A" w:rsidRPr="007D4DFA">
        <w:rPr>
          <w:rFonts w:asciiTheme="minorHAnsi" w:hAnsiTheme="minorHAnsi" w:cstheme="minorHAnsi"/>
          <w:b/>
          <w:lang w:val="uk-UA"/>
        </w:rPr>
        <w:t>ператор газорозподільної системи зобов’язаний:</w:t>
      </w:r>
    </w:p>
    <w:p w14:paraId="26C4F966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7" w:name="n628"/>
      <w:bookmarkEnd w:id="27"/>
      <w:r w:rsidRPr="007D4DFA">
        <w:rPr>
          <w:rFonts w:asciiTheme="minorHAnsi" w:hAnsiTheme="minorHAnsi" w:cstheme="minorHAnsi"/>
          <w:lang w:val="uk-UA"/>
        </w:rPr>
        <w:t>1) розробляти, щороку до 31 липня подавати на затвердження Регулятору, розміщувати на своєму веб-сайті та виконувати план розвитку газорозподільної системи на наступні 10 років;</w:t>
      </w:r>
    </w:p>
    <w:p w14:paraId="6DA092B9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8" w:name="n629"/>
      <w:bookmarkEnd w:id="28"/>
      <w:r w:rsidRPr="007D4DFA">
        <w:rPr>
          <w:rFonts w:asciiTheme="minorHAnsi" w:hAnsiTheme="minorHAnsi" w:cstheme="minorHAnsi"/>
          <w:lang w:val="uk-UA"/>
        </w:rPr>
        <w:t>2) вживати заходів з метою забезпечення безпеки постачання природного газу, в тому числі безаварійної та безперебійної роботи газорозподільної системи;</w:t>
      </w:r>
    </w:p>
    <w:p w14:paraId="4429A6C9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9" w:name="n630"/>
      <w:bookmarkEnd w:id="29"/>
      <w:r w:rsidRPr="007D4DFA">
        <w:rPr>
          <w:rFonts w:asciiTheme="minorHAnsi" w:hAnsiTheme="minorHAnsi" w:cstheme="minorHAnsi"/>
          <w:lang w:val="uk-UA"/>
        </w:rPr>
        <w:t>3) розробити і впроваджувати програму відповідності;</w:t>
      </w:r>
    </w:p>
    <w:p w14:paraId="0CF0564C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30" w:name="n912"/>
      <w:bookmarkStart w:id="31" w:name="n631"/>
      <w:bookmarkEnd w:id="30"/>
      <w:bookmarkEnd w:id="31"/>
      <w:r w:rsidRPr="007D4DFA">
        <w:rPr>
          <w:rFonts w:asciiTheme="minorHAnsi" w:hAnsiTheme="minorHAnsi" w:cstheme="minorHAnsi"/>
          <w:lang w:val="uk-UA"/>
        </w:rPr>
        <w:t>4) вживати заходів для підвищення раціонального використання енергоресурсів та охорони довкілля під час здійснення своєї господарської діяльності;</w:t>
      </w:r>
    </w:p>
    <w:p w14:paraId="7B2B5CF3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32" w:name="n632"/>
      <w:bookmarkEnd w:id="32"/>
      <w:r w:rsidRPr="007D4DFA">
        <w:rPr>
          <w:rFonts w:asciiTheme="minorHAnsi" w:hAnsiTheme="minorHAnsi" w:cstheme="minorHAnsi"/>
          <w:lang w:val="uk-UA"/>
        </w:rPr>
        <w:t>5) надавати інформацію, обов’язковість надання якої встановлена законодавством;</w:t>
      </w:r>
    </w:p>
    <w:p w14:paraId="4999D116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33" w:name="n633"/>
      <w:bookmarkEnd w:id="33"/>
      <w:r w:rsidRPr="007D4DFA">
        <w:rPr>
          <w:rFonts w:asciiTheme="minorHAnsi" w:hAnsiTheme="minorHAnsi" w:cstheme="minorHAnsi"/>
          <w:lang w:val="uk-UA"/>
        </w:rPr>
        <w:t>6) забезпечувати конфіденційність інформації, одержаної під час здійснення господарської діяльності, а також розміщувати на своєму веб-сайті у недискримінаційний спосіб інформацію, яка стимулюватиме розвиток ринку природного газу;</w:t>
      </w:r>
    </w:p>
    <w:p w14:paraId="2CF707BE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34" w:name="n634"/>
      <w:bookmarkEnd w:id="34"/>
      <w:r w:rsidRPr="007D4DFA">
        <w:rPr>
          <w:rFonts w:asciiTheme="minorHAnsi" w:hAnsiTheme="minorHAnsi" w:cstheme="minorHAnsi"/>
          <w:lang w:val="uk-UA"/>
        </w:rPr>
        <w:t xml:space="preserve">7) вживати інших заходів, необхідних для безпечної та стабільної роботи газорозподільної системи, що передбачені </w:t>
      </w:r>
      <w:r w:rsidR="00286132" w:rsidRPr="007D4DFA">
        <w:rPr>
          <w:rFonts w:asciiTheme="minorHAnsi" w:hAnsiTheme="minorHAnsi" w:cstheme="minorHAnsi"/>
          <w:lang w:val="uk-UA"/>
        </w:rPr>
        <w:t>чинним законодавством</w:t>
      </w:r>
      <w:r w:rsidRPr="007D4DFA">
        <w:rPr>
          <w:rFonts w:asciiTheme="minorHAnsi" w:hAnsiTheme="minorHAnsi" w:cstheme="minorHAnsi"/>
          <w:lang w:val="uk-UA"/>
        </w:rPr>
        <w:t>.</w:t>
      </w:r>
    </w:p>
    <w:p w14:paraId="1BF0DA32" w14:textId="77777777" w:rsidR="009670BB" w:rsidRPr="007D4DFA" w:rsidRDefault="009670BB" w:rsidP="007D4DFA">
      <w:pPr>
        <w:spacing w:after="0"/>
        <w:ind w:firstLine="567"/>
        <w:rPr>
          <w:rFonts w:cstheme="minorHAnsi"/>
          <w:lang w:val="uk-UA"/>
        </w:rPr>
      </w:pPr>
      <w:bookmarkStart w:id="35" w:name="n635"/>
      <w:bookmarkStart w:id="36" w:name="n636"/>
      <w:bookmarkStart w:id="37" w:name="n637"/>
      <w:bookmarkEnd w:id="35"/>
      <w:bookmarkEnd w:id="36"/>
      <w:bookmarkEnd w:id="37"/>
    </w:p>
    <w:sectPr w:rsidR="009670BB" w:rsidRPr="007D4DFA" w:rsidSect="007D4D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23F9E"/>
    <w:multiLevelType w:val="multilevel"/>
    <w:tmpl w:val="9DCC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A6FD7"/>
    <w:multiLevelType w:val="multilevel"/>
    <w:tmpl w:val="C622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4456E"/>
    <w:multiLevelType w:val="multilevel"/>
    <w:tmpl w:val="8CF0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64947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50201532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49148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A84"/>
    <w:rsid w:val="00286132"/>
    <w:rsid w:val="002B6930"/>
    <w:rsid w:val="004D4884"/>
    <w:rsid w:val="005D1C11"/>
    <w:rsid w:val="007D4DFA"/>
    <w:rsid w:val="0086488A"/>
    <w:rsid w:val="009670BB"/>
    <w:rsid w:val="009E0B59"/>
    <w:rsid w:val="00A51A84"/>
    <w:rsid w:val="00AE5843"/>
    <w:rsid w:val="00B30356"/>
    <w:rsid w:val="00D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A3C0"/>
  <w15:docId w15:val="{CD4E9586-9BD7-437C-A19D-484C173A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vps2">
    <w:name w:val="rvps2"/>
    <w:basedOn w:val="a"/>
    <w:rsid w:val="002B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stom-blue">
    <w:name w:val="custom-blue"/>
    <w:basedOn w:val="a0"/>
    <w:rsid w:val="002B6930"/>
  </w:style>
  <w:style w:type="character" w:customStyle="1" w:styleId="rvts15">
    <w:name w:val="rvts15"/>
    <w:basedOn w:val="a0"/>
    <w:rsid w:val="002B6930"/>
  </w:style>
  <w:style w:type="paragraph" w:styleId="a3">
    <w:name w:val="Normal (Web)"/>
    <w:basedOn w:val="a"/>
    <w:uiPriority w:val="99"/>
    <w:semiHidden/>
    <w:unhideWhenUsed/>
    <w:rsid w:val="002B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6930"/>
    <w:rPr>
      <w:color w:val="0000FF"/>
      <w:u w:val="single"/>
    </w:rPr>
  </w:style>
  <w:style w:type="character" w:customStyle="1" w:styleId="rvts23">
    <w:name w:val="rvts23"/>
    <w:basedOn w:val="a0"/>
    <w:rsid w:val="002B6930"/>
  </w:style>
  <w:style w:type="character" w:customStyle="1" w:styleId="rvts9">
    <w:name w:val="rvts9"/>
    <w:basedOn w:val="a0"/>
    <w:rsid w:val="0086488A"/>
  </w:style>
  <w:style w:type="character" w:customStyle="1" w:styleId="rvts46">
    <w:name w:val="rvts46"/>
    <w:basedOn w:val="a0"/>
    <w:rsid w:val="0086488A"/>
  </w:style>
  <w:style w:type="character" w:customStyle="1" w:styleId="rvts11">
    <w:name w:val="rvts11"/>
    <w:basedOn w:val="a0"/>
    <w:rsid w:val="009E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79-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379-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379-15" TargetMode="External"/><Relationship Id="rId11" Type="http://schemas.openxmlformats.org/officeDocument/2006/relationships/hyperlink" Target="https://zakon.rada.gov.ua/laws/show/z1379-15" TargetMode="External"/><Relationship Id="rId5" Type="http://schemas.openxmlformats.org/officeDocument/2006/relationships/hyperlink" Target="https://zakon.rada.gov.ua/laws/show/z1379-15" TargetMode="External"/><Relationship Id="rId10" Type="http://schemas.openxmlformats.org/officeDocument/2006/relationships/hyperlink" Target="https://zakon.rada.gov.ua/laws/show/z1379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379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4610</Words>
  <Characters>2628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Петріга Дар'я Володимирівна</cp:lastModifiedBy>
  <cp:revision>12</cp:revision>
  <dcterms:created xsi:type="dcterms:W3CDTF">2024-01-19T13:27:00Z</dcterms:created>
  <dcterms:modified xsi:type="dcterms:W3CDTF">2024-04-18T14:33:00Z</dcterms:modified>
</cp:coreProperties>
</file>